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A48E" w14:textId="77777777" w:rsidR="00E1489F" w:rsidRPr="006250CD" w:rsidRDefault="006C6A72" w:rsidP="006C6A72">
      <w:pPr>
        <w:jc w:val="center"/>
        <w:rPr>
          <w:b/>
          <w:sz w:val="32"/>
          <w:szCs w:val="32"/>
        </w:rPr>
      </w:pPr>
      <w:r w:rsidRPr="006250CD">
        <w:rPr>
          <w:rFonts w:hint="eastAsia"/>
          <w:b/>
          <w:sz w:val="32"/>
          <w:szCs w:val="32"/>
        </w:rPr>
        <w:t>病理解剖について</w:t>
      </w:r>
    </w:p>
    <w:p w14:paraId="2234C191" w14:textId="23C5BAF1" w:rsidR="006C6A72" w:rsidRPr="002378FE" w:rsidRDefault="006C6A72" w:rsidP="006C6A72">
      <w:pPr>
        <w:rPr>
          <w:sz w:val="24"/>
          <w:szCs w:val="24"/>
        </w:rPr>
      </w:pPr>
      <w:r w:rsidRPr="002378FE">
        <w:rPr>
          <w:rFonts w:hint="eastAsia"/>
          <w:sz w:val="24"/>
          <w:szCs w:val="24"/>
        </w:rPr>
        <w:t>この度</w:t>
      </w:r>
      <w:r w:rsidR="00510A80" w:rsidRPr="002378FE">
        <w:rPr>
          <w:rFonts w:hint="eastAsia"/>
          <w:sz w:val="24"/>
          <w:szCs w:val="24"/>
        </w:rPr>
        <w:t>の</w:t>
      </w:r>
      <w:r w:rsidRPr="002378FE">
        <w:rPr>
          <w:rFonts w:hint="eastAsia"/>
          <w:sz w:val="24"/>
          <w:szCs w:val="24"/>
        </w:rPr>
        <w:t>ご家族</w:t>
      </w:r>
      <w:r w:rsidRPr="002378FE">
        <w:rPr>
          <w:rFonts w:hint="eastAsia"/>
          <w:sz w:val="24"/>
          <w:szCs w:val="24"/>
        </w:rPr>
        <w:t>(</w:t>
      </w:r>
      <w:r w:rsidRPr="002378FE">
        <w:rPr>
          <w:rFonts w:hint="eastAsia"/>
          <w:sz w:val="24"/>
          <w:szCs w:val="24"/>
        </w:rPr>
        <w:t>親族</w:t>
      </w:r>
      <w:r w:rsidRPr="002378FE">
        <w:rPr>
          <w:rFonts w:hint="eastAsia"/>
          <w:sz w:val="24"/>
          <w:szCs w:val="24"/>
        </w:rPr>
        <w:t>)</w:t>
      </w:r>
      <w:r w:rsidRPr="002378FE">
        <w:rPr>
          <w:rFonts w:hint="eastAsia"/>
          <w:sz w:val="24"/>
          <w:szCs w:val="24"/>
        </w:rPr>
        <w:t>ご逝去に際し、謹んでお悔やみ申し上げます。</w:t>
      </w:r>
    </w:p>
    <w:p w14:paraId="5CF29351" w14:textId="77777777" w:rsidR="006C6A72" w:rsidRPr="002378FE" w:rsidRDefault="006C6A72" w:rsidP="006C6A72">
      <w:pPr>
        <w:rPr>
          <w:sz w:val="24"/>
          <w:szCs w:val="24"/>
        </w:rPr>
      </w:pPr>
    </w:p>
    <w:p w14:paraId="610A7ABE" w14:textId="446ED9BD" w:rsidR="006C6A72" w:rsidRPr="002378FE" w:rsidRDefault="006C6A72" w:rsidP="006C6A72">
      <w:pPr>
        <w:rPr>
          <w:sz w:val="22"/>
          <w:szCs w:val="22"/>
        </w:rPr>
      </w:pPr>
      <w:r w:rsidRPr="002378FE">
        <w:rPr>
          <w:rFonts w:hint="eastAsia"/>
          <w:sz w:val="24"/>
          <w:szCs w:val="24"/>
        </w:rPr>
        <w:t xml:space="preserve">　</w:t>
      </w:r>
      <w:r w:rsidR="00721AC5">
        <w:rPr>
          <w:rFonts w:hint="eastAsia"/>
          <w:sz w:val="22"/>
          <w:szCs w:val="22"/>
        </w:rPr>
        <w:t>（　　　　　　　　　　　）</w:t>
      </w:r>
      <w:r w:rsidRPr="002378FE">
        <w:rPr>
          <w:rFonts w:hint="eastAsia"/>
          <w:sz w:val="22"/>
          <w:szCs w:val="22"/>
        </w:rPr>
        <w:t>病院では、お亡くなり</w:t>
      </w:r>
      <w:r w:rsidR="00C46E30" w:rsidRPr="002378FE">
        <w:rPr>
          <w:rFonts w:hint="eastAsia"/>
          <w:sz w:val="22"/>
          <w:szCs w:val="22"/>
        </w:rPr>
        <w:t>に</w:t>
      </w:r>
      <w:r w:rsidRPr="002378FE">
        <w:rPr>
          <w:rFonts w:hint="eastAsia"/>
          <w:sz w:val="22"/>
          <w:szCs w:val="22"/>
        </w:rPr>
        <w:t>なられた患者さん</w:t>
      </w:r>
      <w:r w:rsidR="00510A80" w:rsidRPr="002378FE">
        <w:rPr>
          <w:rFonts w:hint="eastAsia"/>
          <w:sz w:val="22"/>
          <w:szCs w:val="22"/>
        </w:rPr>
        <w:t>の</w:t>
      </w:r>
      <w:r w:rsidRPr="002378FE">
        <w:rPr>
          <w:rFonts w:hint="eastAsia"/>
          <w:sz w:val="22"/>
          <w:szCs w:val="22"/>
        </w:rPr>
        <w:t>、病理解剖の</w:t>
      </w:r>
      <w:r w:rsidR="00140FD0" w:rsidRPr="002378FE">
        <w:rPr>
          <w:rFonts w:hint="eastAsia"/>
          <w:sz w:val="22"/>
          <w:szCs w:val="22"/>
        </w:rPr>
        <w:t>ご承諾</w:t>
      </w:r>
      <w:r w:rsidRPr="002378FE">
        <w:rPr>
          <w:rFonts w:hint="eastAsia"/>
          <w:sz w:val="22"/>
          <w:szCs w:val="22"/>
        </w:rPr>
        <w:t>を</w:t>
      </w:r>
      <w:r w:rsidR="00A9443D" w:rsidRPr="002378FE">
        <w:rPr>
          <w:rFonts w:hint="eastAsia"/>
          <w:sz w:val="22"/>
          <w:szCs w:val="22"/>
        </w:rPr>
        <w:t>ご遺族に</w:t>
      </w:r>
      <w:r w:rsidRPr="002378FE">
        <w:rPr>
          <w:rFonts w:hint="eastAsia"/>
          <w:sz w:val="22"/>
          <w:szCs w:val="22"/>
        </w:rPr>
        <w:t>お願い</w:t>
      </w:r>
      <w:r w:rsidR="00140FD0" w:rsidRPr="002378FE">
        <w:rPr>
          <w:rFonts w:hint="eastAsia"/>
          <w:sz w:val="22"/>
          <w:szCs w:val="22"/>
        </w:rPr>
        <w:t>し</w:t>
      </w:r>
      <w:r w:rsidR="00C46E30" w:rsidRPr="002378FE">
        <w:rPr>
          <w:rFonts w:hint="eastAsia"/>
          <w:sz w:val="22"/>
          <w:szCs w:val="22"/>
        </w:rPr>
        <w:t>て</w:t>
      </w:r>
      <w:r w:rsidRPr="002378FE">
        <w:rPr>
          <w:rFonts w:hint="eastAsia"/>
          <w:sz w:val="22"/>
          <w:szCs w:val="22"/>
        </w:rPr>
        <w:t>おります。以下の説明を主治医より</w:t>
      </w:r>
      <w:r w:rsidR="00140FD0" w:rsidRPr="002378FE">
        <w:rPr>
          <w:rFonts w:hint="eastAsia"/>
          <w:sz w:val="22"/>
          <w:szCs w:val="22"/>
        </w:rPr>
        <w:t>お聞きになり</w:t>
      </w:r>
      <w:r w:rsidRPr="002378FE">
        <w:rPr>
          <w:rFonts w:hint="eastAsia"/>
          <w:sz w:val="22"/>
          <w:szCs w:val="22"/>
        </w:rPr>
        <w:t>、</w:t>
      </w:r>
      <w:r w:rsidR="00AC0090" w:rsidRPr="002378FE">
        <w:rPr>
          <w:rFonts w:hint="eastAsia"/>
          <w:sz w:val="22"/>
          <w:szCs w:val="22"/>
        </w:rPr>
        <w:t>病</w:t>
      </w:r>
      <w:r w:rsidR="00425D9A" w:rsidRPr="002378FE">
        <w:rPr>
          <w:rFonts w:hint="eastAsia"/>
          <w:sz w:val="22"/>
          <w:szCs w:val="22"/>
        </w:rPr>
        <w:t>理解剖</w:t>
      </w:r>
      <w:r w:rsidR="00140FD0" w:rsidRPr="002378FE">
        <w:rPr>
          <w:rFonts w:hint="eastAsia"/>
          <w:sz w:val="22"/>
          <w:szCs w:val="22"/>
        </w:rPr>
        <w:t>の</w:t>
      </w:r>
      <w:r w:rsidR="00425D9A" w:rsidRPr="002378FE">
        <w:rPr>
          <w:rFonts w:hint="eastAsia"/>
          <w:sz w:val="22"/>
          <w:szCs w:val="22"/>
        </w:rPr>
        <w:t>実施をご承諾いただいた際は、別にご用意</w:t>
      </w:r>
      <w:r w:rsidR="00084372" w:rsidRPr="002378FE">
        <w:rPr>
          <w:rFonts w:hint="eastAsia"/>
          <w:sz w:val="22"/>
          <w:szCs w:val="22"/>
        </w:rPr>
        <w:t>します</w:t>
      </w:r>
      <w:r w:rsidR="00425D9A" w:rsidRPr="002378FE">
        <w:rPr>
          <w:rFonts w:hint="eastAsia"/>
          <w:sz w:val="22"/>
          <w:szCs w:val="22"/>
        </w:rPr>
        <w:t>「病理</w:t>
      </w:r>
      <w:r w:rsidR="00AC0090" w:rsidRPr="002378FE">
        <w:rPr>
          <w:rFonts w:hint="eastAsia"/>
          <w:sz w:val="22"/>
          <w:szCs w:val="22"/>
        </w:rPr>
        <w:t>解剖</w:t>
      </w:r>
      <w:r w:rsidR="00944AAE" w:rsidRPr="002378FE">
        <w:rPr>
          <w:rFonts w:hint="eastAsia"/>
          <w:sz w:val="22"/>
          <w:szCs w:val="22"/>
        </w:rPr>
        <w:t>承諾書</w:t>
      </w:r>
      <w:r w:rsidR="00AC0090" w:rsidRPr="002378FE">
        <w:rPr>
          <w:rFonts w:hint="eastAsia"/>
          <w:sz w:val="22"/>
          <w:szCs w:val="22"/>
        </w:rPr>
        <w:t>」に、ご遺族の代表の方に</w:t>
      </w:r>
      <w:r w:rsidR="00084372" w:rsidRPr="002378FE">
        <w:rPr>
          <w:rFonts w:hint="eastAsia"/>
          <w:sz w:val="22"/>
          <w:szCs w:val="22"/>
        </w:rPr>
        <w:t>よる</w:t>
      </w:r>
      <w:r w:rsidR="00AC0090" w:rsidRPr="002378FE">
        <w:rPr>
          <w:rFonts w:hint="eastAsia"/>
          <w:sz w:val="22"/>
          <w:szCs w:val="22"/>
        </w:rPr>
        <w:t>ご記載をお願い致します。</w:t>
      </w:r>
    </w:p>
    <w:p w14:paraId="6A13AF93" w14:textId="77777777" w:rsidR="006C6A72" w:rsidRPr="002378FE" w:rsidRDefault="006C6A72" w:rsidP="006C6A72">
      <w:pPr>
        <w:rPr>
          <w:b/>
          <w:sz w:val="32"/>
          <w:szCs w:val="32"/>
        </w:rPr>
      </w:pPr>
    </w:p>
    <w:p w14:paraId="10439177" w14:textId="77777777" w:rsidR="00E1489F" w:rsidRPr="002378FE" w:rsidRDefault="00AC0090">
      <w:pPr>
        <w:rPr>
          <w:b/>
          <w:sz w:val="24"/>
          <w:szCs w:val="24"/>
        </w:rPr>
      </w:pPr>
      <w:r w:rsidRPr="002378FE">
        <w:rPr>
          <w:rFonts w:hint="eastAsia"/>
          <w:b/>
          <w:sz w:val="24"/>
          <w:szCs w:val="24"/>
          <w:bdr w:val="single" w:sz="4" w:space="0" w:color="auto"/>
        </w:rPr>
        <w:t>１</w:t>
      </w:r>
      <w:r w:rsidRPr="002378FE">
        <w:rPr>
          <w:rFonts w:hint="eastAsia"/>
          <w:b/>
          <w:sz w:val="24"/>
          <w:szCs w:val="24"/>
        </w:rPr>
        <w:t xml:space="preserve">　</w:t>
      </w:r>
      <w:r w:rsidR="00E1489F" w:rsidRPr="002378FE">
        <w:rPr>
          <w:rFonts w:hint="eastAsia"/>
          <w:b/>
          <w:sz w:val="24"/>
          <w:szCs w:val="24"/>
        </w:rPr>
        <w:t>病理解剖の目的</w:t>
      </w:r>
    </w:p>
    <w:p w14:paraId="0B304DC3" w14:textId="68290CA9" w:rsidR="00AC0090" w:rsidRPr="002378FE" w:rsidRDefault="00E1489F">
      <w:pPr>
        <w:rPr>
          <w:sz w:val="22"/>
          <w:szCs w:val="22"/>
        </w:rPr>
      </w:pPr>
      <w:r w:rsidRPr="002378FE">
        <w:rPr>
          <w:rFonts w:hint="eastAsia"/>
        </w:rPr>
        <w:t xml:space="preserve">　</w:t>
      </w:r>
      <w:r w:rsidRPr="002378FE">
        <w:rPr>
          <w:rFonts w:hint="eastAsia"/>
          <w:sz w:val="22"/>
          <w:szCs w:val="22"/>
        </w:rPr>
        <w:t>病理解剖</w:t>
      </w:r>
      <w:r w:rsidR="000E4F21" w:rsidRPr="002378FE">
        <w:rPr>
          <w:rFonts w:hint="eastAsia"/>
          <w:sz w:val="22"/>
          <w:szCs w:val="22"/>
        </w:rPr>
        <w:t>で</w:t>
      </w:r>
      <w:r w:rsidRPr="002378FE">
        <w:rPr>
          <w:rFonts w:hint="eastAsia"/>
          <w:sz w:val="22"/>
          <w:szCs w:val="22"/>
        </w:rPr>
        <w:t>は、生前の診断が妥当であったか、あるいは現在の診療技術では明らかにできなかった病変がなかったか、治療の効果はどれぐらいあったのか、死因は何かなどを調べます。</w:t>
      </w:r>
    </w:p>
    <w:p w14:paraId="5723E8E9" w14:textId="656C1D10" w:rsidR="00E1489F" w:rsidRPr="00AC0090" w:rsidRDefault="00E1489F" w:rsidP="00AC0090">
      <w:pPr>
        <w:ind w:firstLineChars="100" w:firstLine="220"/>
        <w:rPr>
          <w:color w:val="000000"/>
          <w:sz w:val="22"/>
          <w:szCs w:val="22"/>
        </w:rPr>
      </w:pPr>
      <w:r w:rsidRPr="002378FE">
        <w:rPr>
          <w:rFonts w:hint="eastAsia"/>
          <w:sz w:val="22"/>
          <w:szCs w:val="22"/>
        </w:rPr>
        <w:t>病理解剖で判明した所見は、お亡くなりになられた方の病気の病態の解明に役立つだけでなく、同じような病気で苦しんでいる方々の診断や治療のために</w:t>
      </w:r>
      <w:r w:rsidR="00084372" w:rsidRPr="002378FE">
        <w:rPr>
          <w:rFonts w:hint="eastAsia"/>
          <w:sz w:val="22"/>
          <w:szCs w:val="22"/>
        </w:rPr>
        <w:t>も</w:t>
      </w:r>
      <w:r w:rsidRPr="002378FE">
        <w:rPr>
          <w:rFonts w:hint="eastAsia"/>
          <w:sz w:val="22"/>
          <w:szCs w:val="22"/>
        </w:rPr>
        <w:t>大変貴重な情報とな</w:t>
      </w:r>
      <w:r w:rsidRPr="00AC0090">
        <w:rPr>
          <w:rFonts w:hint="eastAsia"/>
          <w:color w:val="000000"/>
          <w:sz w:val="22"/>
          <w:szCs w:val="22"/>
        </w:rPr>
        <w:t>ります。</w:t>
      </w:r>
    </w:p>
    <w:p w14:paraId="17AB1FE5" w14:textId="77777777" w:rsidR="00E1489F" w:rsidRDefault="00E1489F">
      <w:pPr>
        <w:rPr>
          <w:color w:val="000000"/>
        </w:rPr>
      </w:pPr>
    </w:p>
    <w:p w14:paraId="1AF3413A" w14:textId="77777777" w:rsidR="00E1489F" w:rsidRPr="00AC0090" w:rsidRDefault="00AC0090">
      <w:pPr>
        <w:rPr>
          <w:b/>
          <w:color w:val="000000"/>
          <w:sz w:val="24"/>
          <w:szCs w:val="24"/>
        </w:rPr>
      </w:pPr>
      <w:r w:rsidRPr="00AC0090">
        <w:rPr>
          <w:rFonts w:hint="eastAsia"/>
          <w:b/>
          <w:color w:val="000000"/>
          <w:sz w:val="24"/>
          <w:szCs w:val="24"/>
          <w:bdr w:val="single" w:sz="4" w:space="0" w:color="auto"/>
        </w:rPr>
        <w:t>２</w:t>
      </w:r>
      <w:r>
        <w:rPr>
          <w:rFonts w:hint="eastAsia"/>
          <w:b/>
          <w:color w:val="000000"/>
          <w:sz w:val="24"/>
          <w:szCs w:val="24"/>
        </w:rPr>
        <w:t xml:space="preserve">　</w:t>
      </w:r>
      <w:r w:rsidR="00E1489F" w:rsidRPr="00AC0090">
        <w:rPr>
          <w:rFonts w:hint="eastAsia"/>
          <w:b/>
          <w:color w:val="000000"/>
          <w:sz w:val="24"/>
          <w:szCs w:val="24"/>
        </w:rPr>
        <w:t>病理解剖の手順</w:t>
      </w:r>
    </w:p>
    <w:p w14:paraId="011A07EB" w14:textId="61E056B5" w:rsidR="00E1489F" w:rsidRPr="002378FE" w:rsidRDefault="00E1489F" w:rsidP="00AC0090">
      <w:pPr>
        <w:ind w:left="440" w:hangingChars="200" w:hanging="440"/>
        <w:rPr>
          <w:sz w:val="22"/>
          <w:szCs w:val="22"/>
        </w:rPr>
      </w:pPr>
      <w:r w:rsidRPr="00AC0090">
        <w:rPr>
          <w:rFonts w:hint="eastAsia"/>
          <w:color w:val="000000"/>
          <w:sz w:val="22"/>
          <w:szCs w:val="22"/>
        </w:rPr>
        <w:t>１）　病理解剖に要する時間は通常３時間程度です。その間、霊安室などでお待ちいただくことになります。夜間にお亡くなりになられた場合には、基本的に翌朝に</w:t>
      </w:r>
      <w:r w:rsidR="000E4F21" w:rsidRPr="002378FE">
        <w:rPr>
          <w:rFonts w:hint="eastAsia"/>
          <w:sz w:val="22"/>
          <w:szCs w:val="22"/>
        </w:rPr>
        <w:t>実施</w:t>
      </w:r>
      <w:r w:rsidRPr="002378FE">
        <w:rPr>
          <w:rFonts w:hint="eastAsia"/>
          <w:sz w:val="22"/>
          <w:szCs w:val="22"/>
        </w:rPr>
        <w:t>させていただきます。</w:t>
      </w:r>
    </w:p>
    <w:p w14:paraId="5EAE7E89" w14:textId="45987FC1" w:rsidR="00E1489F" w:rsidRPr="002378FE" w:rsidRDefault="00E1489F" w:rsidP="00AC0090">
      <w:pPr>
        <w:ind w:left="440" w:hangingChars="200" w:hanging="440"/>
        <w:rPr>
          <w:sz w:val="22"/>
          <w:szCs w:val="22"/>
        </w:rPr>
      </w:pPr>
      <w:r w:rsidRPr="002378FE">
        <w:rPr>
          <w:rFonts w:hint="eastAsia"/>
          <w:sz w:val="22"/>
          <w:szCs w:val="22"/>
        </w:rPr>
        <w:t>２）　病理解剖は、死体解剖保存法に則って専門の病理医によって厳粛に行われます。ご遺体は最大限、丁重に扱わせていただきます。通常は胸（頸部を含む）およびお腹の中を調べます。病気の種類によっては、頭部（脳）なども調べさせていただく場合がありますが、その際には担当医よりご説明を申し上げ、ご</w:t>
      </w:r>
      <w:r w:rsidR="000E4F21" w:rsidRPr="002378FE">
        <w:rPr>
          <w:rFonts w:hint="eastAsia"/>
          <w:sz w:val="22"/>
          <w:szCs w:val="22"/>
        </w:rPr>
        <w:t>了解</w:t>
      </w:r>
      <w:r w:rsidRPr="002378FE">
        <w:rPr>
          <w:rFonts w:hint="eastAsia"/>
          <w:sz w:val="22"/>
          <w:szCs w:val="22"/>
        </w:rPr>
        <w:t>をいただきます。</w:t>
      </w:r>
    </w:p>
    <w:p w14:paraId="67394880" w14:textId="17EBB547" w:rsidR="00E1489F" w:rsidRPr="002378FE" w:rsidRDefault="00E1489F" w:rsidP="00AC0090">
      <w:pPr>
        <w:ind w:left="440" w:hangingChars="200" w:hanging="440"/>
        <w:rPr>
          <w:sz w:val="22"/>
          <w:szCs w:val="22"/>
        </w:rPr>
      </w:pPr>
      <w:r w:rsidRPr="002378FE">
        <w:rPr>
          <w:rFonts w:hint="eastAsia"/>
          <w:sz w:val="22"/>
          <w:szCs w:val="22"/>
        </w:rPr>
        <w:t>３）　皮膚切開は、胸（頸部を含む）とお腹の場合には、通常両方の鎖骨と胸骨とおへそを結ぶＹ字型の切開が加えられます。脳については両耳と頭頂部を結ぶ線に沿って切開します。解剖終了後は、切開部分からの血液</w:t>
      </w:r>
      <w:r w:rsidR="00DA3A78" w:rsidRPr="002378FE">
        <w:rPr>
          <w:rFonts w:hint="eastAsia"/>
          <w:sz w:val="22"/>
          <w:szCs w:val="22"/>
        </w:rPr>
        <w:t>や体液</w:t>
      </w:r>
      <w:r w:rsidRPr="002378FE">
        <w:rPr>
          <w:rFonts w:hint="eastAsia"/>
          <w:sz w:val="22"/>
          <w:szCs w:val="22"/>
        </w:rPr>
        <w:t>のもれを防ぐために必要な部位に凝固剤を入れ</w:t>
      </w:r>
      <w:r w:rsidR="00DE0D63" w:rsidRPr="002378FE">
        <w:rPr>
          <w:rFonts w:hint="eastAsia"/>
          <w:sz w:val="22"/>
          <w:szCs w:val="22"/>
        </w:rPr>
        <w:t>て液体</w:t>
      </w:r>
      <w:r w:rsidRPr="002378FE">
        <w:rPr>
          <w:rFonts w:hint="eastAsia"/>
          <w:sz w:val="22"/>
          <w:szCs w:val="22"/>
        </w:rPr>
        <w:t>を固めます。さらに切開線は糸にて細かく縫合され、さらに絆創膏で上から覆い保護されます。お棺に入れた状態では、外見上切開部はみえません。</w:t>
      </w:r>
      <w:r w:rsidR="00DB14B2" w:rsidRPr="002378FE">
        <w:rPr>
          <w:rFonts w:hint="eastAsia"/>
          <w:sz w:val="22"/>
          <w:szCs w:val="22"/>
        </w:rPr>
        <w:t>もし</w:t>
      </w:r>
      <w:r w:rsidRPr="002378FE">
        <w:rPr>
          <w:rFonts w:hint="eastAsia"/>
          <w:sz w:val="22"/>
          <w:szCs w:val="22"/>
        </w:rPr>
        <w:t>切開の範囲についてご要望がある場合には、事前に担当医までお申し出</w:t>
      </w:r>
      <w:r w:rsidR="00DB14B2" w:rsidRPr="002378FE">
        <w:rPr>
          <w:rFonts w:hint="eastAsia"/>
          <w:sz w:val="22"/>
          <w:szCs w:val="22"/>
        </w:rPr>
        <w:t>下さい</w:t>
      </w:r>
      <w:r w:rsidRPr="002378FE">
        <w:rPr>
          <w:rFonts w:hint="eastAsia"/>
          <w:sz w:val="22"/>
          <w:szCs w:val="22"/>
        </w:rPr>
        <w:t>。</w:t>
      </w:r>
    </w:p>
    <w:p w14:paraId="1B9F5009" w14:textId="38DBC625" w:rsidR="00E1489F" w:rsidRPr="002378FE" w:rsidRDefault="00E1489F" w:rsidP="00AC0090">
      <w:pPr>
        <w:ind w:left="440" w:hangingChars="200" w:hanging="440"/>
        <w:rPr>
          <w:sz w:val="22"/>
          <w:szCs w:val="22"/>
        </w:rPr>
      </w:pPr>
      <w:r w:rsidRPr="002378FE">
        <w:rPr>
          <w:rFonts w:hint="eastAsia"/>
          <w:sz w:val="22"/>
          <w:szCs w:val="22"/>
        </w:rPr>
        <w:t>４）　調べた臓器や組織は</w:t>
      </w:r>
      <w:r w:rsidR="00601DF1" w:rsidRPr="002378FE">
        <w:rPr>
          <w:rFonts w:hint="eastAsia"/>
          <w:sz w:val="22"/>
          <w:szCs w:val="22"/>
        </w:rPr>
        <w:t>遺体</w:t>
      </w:r>
      <w:r w:rsidRPr="002378FE">
        <w:rPr>
          <w:rFonts w:hint="eastAsia"/>
          <w:sz w:val="22"/>
          <w:szCs w:val="22"/>
        </w:rPr>
        <w:t>から取り出され、</w:t>
      </w:r>
      <w:r w:rsidR="00601DF1" w:rsidRPr="002378FE">
        <w:rPr>
          <w:rFonts w:hint="eastAsia"/>
          <w:sz w:val="22"/>
          <w:szCs w:val="22"/>
        </w:rPr>
        <w:t>別途</w:t>
      </w:r>
      <w:r w:rsidRPr="002378FE">
        <w:rPr>
          <w:rFonts w:hint="eastAsia"/>
          <w:sz w:val="22"/>
          <w:szCs w:val="22"/>
        </w:rPr>
        <w:t>保存されます。詳細な肉眼観察の後に、その一部</w:t>
      </w:r>
      <w:r w:rsidR="00601DF1" w:rsidRPr="002378FE">
        <w:rPr>
          <w:rFonts w:hint="eastAsia"/>
          <w:sz w:val="22"/>
          <w:szCs w:val="22"/>
        </w:rPr>
        <w:t>を</w:t>
      </w:r>
      <w:r w:rsidRPr="002378FE">
        <w:rPr>
          <w:rFonts w:hint="eastAsia"/>
          <w:sz w:val="22"/>
          <w:szCs w:val="22"/>
        </w:rPr>
        <w:t>顕微鏡で検索するため</w:t>
      </w:r>
      <w:r w:rsidR="00601DF1" w:rsidRPr="002378FE">
        <w:rPr>
          <w:rFonts w:hint="eastAsia"/>
          <w:sz w:val="22"/>
          <w:szCs w:val="22"/>
        </w:rPr>
        <w:t>に</w:t>
      </w:r>
      <w:r w:rsidRPr="002378FE">
        <w:rPr>
          <w:rFonts w:hint="eastAsia"/>
          <w:sz w:val="22"/>
          <w:szCs w:val="22"/>
        </w:rPr>
        <w:t>詳細な検討を加えます。</w:t>
      </w:r>
    </w:p>
    <w:p w14:paraId="49CE3492" w14:textId="41F6F0FA" w:rsidR="00E1489F" w:rsidRPr="002378FE" w:rsidRDefault="00E1489F" w:rsidP="00AC0090">
      <w:pPr>
        <w:ind w:left="440" w:hangingChars="200" w:hanging="440"/>
        <w:rPr>
          <w:sz w:val="22"/>
          <w:szCs w:val="22"/>
        </w:rPr>
      </w:pPr>
      <w:r w:rsidRPr="002378FE">
        <w:rPr>
          <w:rFonts w:hint="eastAsia"/>
          <w:sz w:val="22"/>
          <w:szCs w:val="22"/>
        </w:rPr>
        <w:t>５）　保存された臓器は一定期間（通常３－５年間）保存した後に礼意を失することなく</w:t>
      </w:r>
      <w:r w:rsidR="00C46E30" w:rsidRPr="002378FE">
        <w:rPr>
          <w:rFonts w:hint="eastAsia"/>
          <w:sz w:val="22"/>
          <w:szCs w:val="22"/>
        </w:rPr>
        <w:t>荼毘</w:t>
      </w:r>
      <w:r w:rsidR="009501B9" w:rsidRPr="002378FE">
        <w:rPr>
          <w:rFonts w:hint="eastAsia"/>
          <w:sz w:val="22"/>
          <w:szCs w:val="22"/>
        </w:rPr>
        <w:t>（だび）</w:t>
      </w:r>
      <w:r w:rsidRPr="002378FE">
        <w:rPr>
          <w:rFonts w:hint="eastAsia"/>
          <w:sz w:val="22"/>
          <w:szCs w:val="22"/>
        </w:rPr>
        <w:t>に付されます。一方、顕微鏡観察用の組織はパラフィンブロック（ロウにつめられた標本）</w:t>
      </w:r>
      <w:r w:rsidR="00917B95" w:rsidRPr="002378FE">
        <w:rPr>
          <w:rFonts w:hint="eastAsia"/>
          <w:sz w:val="22"/>
          <w:szCs w:val="22"/>
        </w:rPr>
        <w:t>の形で半</w:t>
      </w:r>
      <w:r w:rsidRPr="002378FE">
        <w:rPr>
          <w:rFonts w:hint="eastAsia"/>
          <w:sz w:val="22"/>
          <w:szCs w:val="22"/>
        </w:rPr>
        <w:t>永久的に保存されます。顕微鏡標本はこれらのブロックを薄く削って作成します。</w:t>
      </w:r>
    </w:p>
    <w:p w14:paraId="06C3B3F0" w14:textId="0CA7F596" w:rsidR="00E1489F" w:rsidRPr="00AC0090" w:rsidRDefault="00E1489F" w:rsidP="00AC0090">
      <w:pPr>
        <w:ind w:left="440" w:hangingChars="200" w:hanging="440"/>
        <w:rPr>
          <w:color w:val="000000"/>
          <w:sz w:val="22"/>
          <w:szCs w:val="22"/>
        </w:rPr>
      </w:pPr>
      <w:r w:rsidRPr="002378FE">
        <w:rPr>
          <w:rFonts w:hint="eastAsia"/>
          <w:sz w:val="22"/>
          <w:szCs w:val="22"/>
        </w:rPr>
        <w:t>６）　肉眼標本や顕微鏡標本は医学教育や研究目的で</w:t>
      </w:r>
      <w:r w:rsidR="008160B4" w:rsidRPr="002378FE">
        <w:rPr>
          <w:rFonts w:hint="eastAsia"/>
          <w:sz w:val="22"/>
          <w:szCs w:val="22"/>
        </w:rPr>
        <w:t>も</w:t>
      </w:r>
      <w:r w:rsidRPr="002378FE">
        <w:rPr>
          <w:rFonts w:hint="eastAsia"/>
          <w:sz w:val="22"/>
          <w:szCs w:val="22"/>
        </w:rPr>
        <w:t>使用されることがあります。それらの</w:t>
      </w:r>
      <w:r w:rsidRPr="00AC0090">
        <w:rPr>
          <w:rFonts w:hint="eastAsia"/>
          <w:color w:val="000000"/>
          <w:sz w:val="22"/>
          <w:szCs w:val="22"/>
        </w:rPr>
        <w:t>場合、患者さん</w:t>
      </w:r>
      <w:r w:rsidRPr="002378FE">
        <w:rPr>
          <w:rFonts w:hint="eastAsia"/>
          <w:sz w:val="22"/>
          <w:szCs w:val="22"/>
        </w:rPr>
        <w:t>の</w:t>
      </w:r>
      <w:r w:rsidR="00F830E3" w:rsidRPr="002378FE">
        <w:rPr>
          <w:rFonts w:hint="eastAsia"/>
          <w:sz w:val="22"/>
          <w:szCs w:val="22"/>
        </w:rPr>
        <w:t>個人情報</w:t>
      </w:r>
      <w:r w:rsidRPr="002378FE">
        <w:rPr>
          <w:rFonts w:hint="eastAsia"/>
          <w:sz w:val="22"/>
          <w:szCs w:val="22"/>
        </w:rPr>
        <w:t>を守ることをお約束致します。研究利用に関しては、産業医科大学倫理委</w:t>
      </w:r>
      <w:r w:rsidRPr="002378FE">
        <w:rPr>
          <w:rFonts w:hint="eastAsia"/>
          <w:sz w:val="22"/>
          <w:szCs w:val="22"/>
        </w:rPr>
        <w:lastRenderedPageBreak/>
        <w:t>員会</w:t>
      </w:r>
      <w:r w:rsidR="00F830E3" w:rsidRPr="002378FE">
        <w:rPr>
          <w:rFonts w:hint="eastAsia"/>
          <w:sz w:val="22"/>
          <w:szCs w:val="22"/>
        </w:rPr>
        <w:t>（臨床研究</w:t>
      </w:r>
      <w:r w:rsidR="000D3244" w:rsidRPr="002378FE">
        <w:rPr>
          <w:rFonts w:hint="eastAsia"/>
          <w:sz w:val="22"/>
          <w:szCs w:val="22"/>
        </w:rPr>
        <w:t>審査委員会</w:t>
      </w:r>
      <w:r w:rsidR="00F830E3" w:rsidRPr="002378FE">
        <w:rPr>
          <w:rFonts w:hint="eastAsia"/>
          <w:sz w:val="22"/>
          <w:szCs w:val="22"/>
        </w:rPr>
        <w:t>）</w:t>
      </w:r>
      <w:r w:rsidRPr="002378FE">
        <w:rPr>
          <w:rFonts w:hint="eastAsia"/>
          <w:sz w:val="22"/>
          <w:szCs w:val="22"/>
        </w:rPr>
        <w:t>の承認を</w:t>
      </w:r>
      <w:r w:rsidR="000D3244" w:rsidRPr="002378FE">
        <w:rPr>
          <w:rFonts w:hint="eastAsia"/>
          <w:sz w:val="22"/>
          <w:szCs w:val="22"/>
        </w:rPr>
        <w:t>得るものと</w:t>
      </w:r>
      <w:r w:rsidRPr="002378FE">
        <w:rPr>
          <w:rFonts w:hint="eastAsia"/>
          <w:sz w:val="22"/>
          <w:szCs w:val="22"/>
        </w:rPr>
        <w:t>しま</w:t>
      </w:r>
      <w:r w:rsidRPr="00AC0090">
        <w:rPr>
          <w:rFonts w:hint="eastAsia"/>
          <w:color w:val="000000"/>
          <w:sz w:val="22"/>
          <w:szCs w:val="22"/>
        </w:rPr>
        <w:t>す。</w:t>
      </w:r>
    </w:p>
    <w:p w14:paraId="1CDAAB12" w14:textId="77777777" w:rsidR="00E1489F" w:rsidRDefault="00E1489F">
      <w:pPr>
        <w:rPr>
          <w:b/>
          <w:color w:val="000000"/>
        </w:rPr>
      </w:pPr>
    </w:p>
    <w:p w14:paraId="0BE1A3D0" w14:textId="77777777" w:rsidR="00E1489F" w:rsidRPr="00AC0090" w:rsidRDefault="00AC0090">
      <w:pPr>
        <w:rPr>
          <w:b/>
          <w:color w:val="000000"/>
          <w:sz w:val="24"/>
          <w:szCs w:val="24"/>
        </w:rPr>
      </w:pPr>
      <w:r w:rsidRPr="00AC0090">
        <w:rPr>
          <w:rFonts w:hint="eastAsia"/>
          <w:b/>
          <w:color w:val="000000"/>
          <w:sz w:val="24"/>
          <w:szCs w:val="24"/>
          <w:bdr w:val="single" w:sz="4" w:space="0" w:color="auto"/>
        </w:rPr>
        <w:t>３</w:t>
      </w:r>
      <w:r>
        <w:rPr>
          <w:rFonts w:hint="eastAsia"/>
          <w:b/>
          <w:color w:val="000000"/>
          <w:sz w:val="24"/>
          <w:szCs w:val="24"/>
        </w:rPr>
        <w:t xml:space="preserve">　</w:t>
      </w:r>
      <w:r w:rsidR="00E1489F" w:rsidRPr="00AC0090">
        <w:rPr>
          <w:rFonts w:hint="eastAsia"/>
          <w:b/>
          <w:color w:val="000000"/>
          <w:sz w:val="24"/>
          <w:szCs w:val="24"/>
        </w:rPr>
        <w:t>結果の報告</w:t>
      </w:r>
    </w:p>
    <w:p w14:paraId="6A5626F8" w14:textId="5B446802" w:rsidR="00E1489F" w:rsidRPr="002378FE" w:rsidRDefault="00E1489F">
      <w:pPr>
        <w:ind w:left="420" w:hangingChars="200" w:hanging="420"/>
      </w:pPr>
      <w:r>
        <w:rPr>
          <w:rFonts w:hint="eastAsia"/>
          <w:color w:val="000000"/>
        </w:rPr>
        <w:t>１）　病理解剖の終わった時点で担当医から</w:t>
      </w:r>
      <w:r w:rsidR="00F33B09" w:rsidRPr="002378FE">
        <w:rPr>
          <w:rFonts w:hint="eastAsia"/>
        </w:rPr>
        <w:t>病理解剖結果についての暫定的な</w:t>
      </w:r>
      <w:r w:rsidRPr="002378FE">
        <w:rPr>
          <w:rFonts w:hint="eastAsia"/>
        </w:rPr>
        <w:t>説明があります。病理解剖の最終報告書が出るまでには通常数ヶ月かかります。その</w:t>
      </w:r>
      <w:r w:rsidR="00F33B09" w:rsidRPr="002378FE">
        <w:rPr>
          <w:rFonts w:hint="eastAsia"/>
        </w:rPr>
        <w:t>報告</w:t>
      </w:r>
      <w:r w:rsidRPr="002378FE">
        <w:rPr>
          <w:rFonts w:hint="eastAsia"/>
        </w:rPr>
        <w:t>についてお知りになりたい場合、その他ご不明</w:t>
      </w:r>
      <w:r w:rsidR="00291BF8" w:rsidRPr="002378FE">
        <w:rPr>
          <w:rFonts w:hint="eastAsia"/>
        </w:rPr>
        <w:t>の</w:t>
      </w:r>
      <w:r w:rsidRPr="002378FE">
        <w:rPr>
          <w:rFonts w:hint="eastAsia"/>
        </w:rPr>
        <w:t>点がある場合には、担当医までご連絡下さい。</w:t>
      </w:r>
    </w:p>
    <w:p w14:paraId="0621F215" w14:textId="3CF9E54C" w:rsidR="00E1489F" w:rsidRPr="002378FE" w:rsidRDefault="00E1489F">
      <w:pPr>
        <w:ind w:left="420" w:hangingChars="200" w:hanging="420"/>
      </w:pPr>
      <w:r w:rsidRPr="002378FE">
        <w:rPr>
          <w:rFonts w:hint="eastAsia"/>
        </w:rPr>
        <w:t>２）　病理解剖の結果は、日本病理学会が作成している日本剖検輯報にその概要が掲載され</w:t>
      </w:r>
      <w:r w:rsidR="00B358A0" w:rsidRPr="002378FE">
        <w:rPr>
          <w:rFonts w:hint="eastAsia"/>
        </w:rPr>
        <w:t>ると共に、一般社団法人</w:t>
      </w:r>
      <w:r w:rsidR="00B358A0" w:rsidRPr="002378FE">
        <w:rPr>
          <w:rFonts w:hint="eastAsia"/>
        </w:rPr>
        <w:t>N</w:t>
      </w:r>
      <w:r w:rsidR="00B358A0" w:rsidRPr="002378FE">
        <w:t>a</w:t>
      </w:r>
      <w:r w:rsidR="00C322F2" w:rsidRPr="002378FE">
        <w:t>tional Clinical Database</w:t>
      </w:r>
      <w:r w:rsidR="00C322F2" w:rsidRPr="002378FE">
        <w:rPr>
          <w:rFonts w:hint="eastAsia"/>
        </w:rPr>
        <w:t>に登録され</w:t>
      </w:r>
      <w:r w:rsidRPr="002378FE">
        <w:rPr>
          <w:rFonts w:hint="eastAsia"/>
        </w:rPr>
        <w:t>ます。</w:t>
      </w:r>
      <w:r w:rsidR="00D575D1" w:rsidRPr="002378FE">
        <w:rPr>
          <w:rFonts w:hint="eastAsia"/>
        </w:rPr>
        <w:t>なお、</w:t>
      </w:r>
      <w:r w:rsidRPr="002378FE">
        <w:rPr>
          <w:rFonts w:hint="eastAsia"/>
        </w:rPr>
        <w:t>こ</w:t>
      </w:r>
      <w:r w:rsidR="00D575D1" w:rsidRPr="002378FE">
        <w:rPr>
          <w:rFonts w:hint="eastAsia"/>
        </w:rPr>
        <w:t>れらの資料には</w:t>
      </w:r>
      <w:r w:rsidR="00425D9A" w:rsidRPr="002378FE">
        <w:rPr>
          <w:rFonts w:hint="eastAsia"/>
        </w:rPr>
        <w:t>、個人を</w:t>
      </w:r>
      <w:r w:rsidRPr="002378FE">
        <w:rPr>
          <w:rFonts w:hint="eastAsia"/>
        </w:rPr>
        <w:t>特定できるような情報</w:t>
      </w:r>
      <w:r w:rsidR="00B90B6F" w:rsidRPr="002378FE">
        <w:rPr>
          <w:rFonts w:hint="eastAsia"/>
        </w:rPr>
        <w:t>が</w:t>
      </w:r>
      <w:r w:rsidRPr="002378FE">
        <w:rPr>
          <w:rFonts w:hint="eastAsia"/>
        </w:rPr>
        <w:t>掲載</w:t>
      </w:r>
      <w:r w:rsidR="00B90B6F" w:rsidRPr="002378FE">
        <w:rPr>
          <w:rFonts w:hint="eastAsia"/>
        </w:rPr>
        <w:t>されることはありません</w:t>
      </w:r>
      <w:r w:rsidRPr="002378FE">
        <w:rPr>
          <w:rFonts w:hint="eastAsia"/>
        </w:rPr>
        <w:t>。</w:t>
      </w:r>
    </w:p>
    <w:p w14:paraId="5F50B804" w14:textId="77777777" w:rsidR="00E1489F" w:rsidRPr="002378FE" w:rsidRDefault="00E1489F">
      <w:pPr>
        <w:ind w:left="420" w:hangingChars="200" w:hanging="420"/>
      </w:pPr>
    </w:p>
    <w:p w14:paraId="36B0479F" w14:textId="77777777" w:rsidR="00E1489F" w:rsidRPr="002378FE" w:rsidRDefault="004B0E4B">
      <w:pPr>
        <w:rPr>
          <w:b/>
          <w:sz w:val="24"/>
          <w:szCs w:val="24"/>
        </w:rPr>
      </w:pPr>
      <w:r w:rsidRPr="002378FE">
        <w:rPr>
          <w:rFonts w:hint="eastAsia"/>
          <w:b/>
          <w:sz w:val="24"/>
          <w:szCs w:val="24"/>
          <w:bdr w:val="single" w:sz="4" w:space="0" w:color="auto"/>
        </w:rPr>
        <w:t>４</w:t>
      </w:r>
      <w:r w:rsidRPr="002378FE">
        <w:rPr>
          <w:rFonts w:hint="eastAsia"/>
          <w:b/>
          <w:sz w:val="24"/>
          <w:szCs w:val="24"/>
        </w:rPr>
        <w:t xml:space="preserve">　法要</w:t>
      </w:r>
    </w:p>
    <w:p w14:paraId="23B87442" w14:textId="14D7154B" w:rsidR="00E1489F" w:rsidRPr="002378FE" w:rsidRDefault="00E1489F">
      <w:pPr>
        <w:ind w:left="210" w:hangingChars="100" w:hanging="210"/>
      </w:pPr>
      <w:r w:rsidRPr="002378FE">
        <w:rPr>
          <w:rFonts w:hint="eastAsia"/>
        </w:rPr>
        <w:t xml:space="preserve">　　病院では年に一度医学部との合同法要（御霊慰霊祭）を開催</w:t>
      </w:r>
      <w:r w:rsidR="00F356C6" w:rsidRPr="002378FE">
        <w:rPr>
          <w:rFonts w:hint="eastAsia"/>
        </w:rPr>
        <w:t>し</w:t>
      </w:r>
      <w:r w:rsidRPr="002378FE">
        <w:rPr>
          <w:rFonts w:hint="eastAsia"/>
        </w:rPr>
        <w:t>、ご遺族とともに慰霊をさせていただいております。後日ご案内を差し上げますので、ぜひ</w:t>
      </w:r>
      <w:r w:rsidR="004B0E4B" w:rsidRPr="002378FE">
        <w:rPr>
          <w:rFonts w:hint="eastAsia"/>
        </w:rPr>
        <w:t>ご</w:t>
      </w:r>
      <w:r w:rsidRPr="002378FE">
        <w:rPr>
          <w:rFonts w:hint="eastAsia"/>
        </w:rPr>
        <w:t>参列下さい。</w:t>
      </w:r>
    </w:p>
    <w:p w14:paraId="7650C51D" w14:textId="77777777" w:rsidR="00E1489F" w:rsidRDefault="00E1489F">
      <w:pPr>
        <w:ind w:left="210" w:hangingChars="100" w:hanging="210"/>
        <w:rPr>
          <w:color w:val="000000"/>
        </w:rPr>
      </w:pPr>
    </w:p>
    <w:p w14:paraId="13A6F222" w14:textId="77777777" w:rsidR="00E1489F" w:rsidRPr="004B0E4B" w:rsidRDefault="004B0E4B">
      <w:pPr>
        <w:rPr>
          <w:b/>
          <w:color w:val="000000"/>
          <w:sz w:val="24"/>
          <w:szCs w:val="24"/>
        </w:rPr>
      </w:pPr>
      <w:r w:rsidRPr="004B0E4B">
        <w:rPr>
          <w:rFonts w:hint="eastAsia"/>
          <w:b/>
          <w:color w:val="000000"/>
          <w:sz w:val="24"/>
          <w:szCs w:val="24"/>
          <w:bdr w:val="single" w:sz="4" w:space="0" w:color="auto"/>
        </w:rPr>
        <w:t>５</w:t>
      </w:r>
      <w:r w:rsidRPr="004B0E4B">
        <w:rPr>
          <w:rFonts w:hint="eastAsia"/>
          <w:b/>
          <w:color w:val="000000"/>
          <w:sz w:val="24"/>
          <w:szCs w:val="24"/>
        </w:rPr>
        <w:t xml:space="preserve">　</w:t>
      </w:r>
      <w:r w:rsidR="00E1489F" w:rsidRPr="004B0E4B">
        <w:rPr>
          <w:rFonts w:hint="eastAsia"/>
          <w:b/>
          <w:color w:val="000000"/>
          <w:sz w:val="24"/>
          <w:szCs w:val="24"/>
        </w:rPr>
        <w:t>費用</w:t>
      </w:r>
    </w:p>
    <w:p w14:paraId="06A3BAED" w14:textId="18004277" w:rsidR="00E1489F" w:rsidRPr="002378FE" w:rsidRDefault="00E1489F">
      <w:pPr>
        <w:ind w:left="210" w:hangingChars="100" w:hanging="210"/>
      </w:pPr>
      <w:r>
        <w:rPr>
          <w:rFonts w:hint="eastAsia"/>
          <w:color w:val="000000"/>
        </w:rPr>
        <w:t xml:space="preserve">　　病理解剖に健康保険は適用され</w:t>
      </w:r>
      <w:r w:rsidR="004B0E4B">
        <w:rPr>
          <w:rFonts w:hint="eastAsia"/>
          <w:color w:val="000000"/>
        </w:rPr>
        <w:t>ませんが、</w:t>
      </w:r>
      <w:r w:rsidR="00FE178C">
        <w:rPr>
          <w:rFonts w:hint="eastAsia"/>
          <w:color w:val="000000"/>
        </w:rPr>
        <w:t>病理解剖にかかる</w:t>
      </w:r>
      <w:r w:rsidR="004B0E4B">
        <w:rPr>
          <w:rFonts w:hint="eastAsia"/>
          <w:color w:val="000000"/>
        </w:rPr>
        <w:t>経費は全て病院が負担致します。ご遺</w:t>
      </w:r>
      <w:r w:rsidR="004B0E4B" w:rsidRPr="002378FE">
        <w:rPr>
          <w:rFonts w:hint="eastAsia"/>
        </w:rPr>
        <w:t>族</w:t>
      </w:r>
      <w:r w:rsidR="00E50989" w:rsidRPr="002378FE">
        <w:rPr>
          <w:rFonts w:hint="eastAsia"/>
        </w:rPr>
        <w:t>に</w:t>
      </w:r>
      <w:r w:rsidR="004B0E4B" w:rsidRPr="002378FE">
        <w:rPr>
          <w:rFonts w:hint="eastAsia"/>
        </w:rPr>
        <w:t>金銭的なご負担をおかけすることは</w:t>
      </w:r>
      <w:r w:rsidRPr="002378FE">
        <w:rPr>
          <w:rFonts w:hint="eastAsia"/>
        </w:rPr>
        <w:t>一切ございません。</w:t>
      </w:r>
    </w:p>
    <w:p w14:paraId="5246CEE4" w14:textId="77777777" w:rsidR="004B0E4B" w:rsidRPr="002378FE" w:rsidRDefault="004B0E4B">
      <w:pPr>
        <w:ind w:left="210" w:hangingChars="100" w:hanging="210"/>
      </w:pPr>
    </w:p>
    <w:p w14:paraId="017BF4E5" w14:textId="15AFFFA6" w:rsidR="004B0E4B" w:rsidRPr="002378FE" w:rsidRDefault="004B0E4B" w:rsidP="00E50989">
      <w:pPr>
        <w:ind w:leftChars="100" w:left="210" w:firstLineChars="100" w:firstLine="210"/>
      </w:pPr>
      <w:r w:rsidRPr="002378FE">
        <w:rPr>
          <w:rFonts w:hint="eastAsia"/>
        </w:rPr>
        <w:t>以上の説明</w:t>
      </w:r>
      <w:r w:rsidR="00E50989" w:rsidRPr="002378FE">
        <w:rPr>
          <w:rFonts w:hint="eastAsia"/>
        </w:rPr>
        <w:t>にて</w:t>
      </w:r>
      <w:r w:rsidRPr="002378FE">
        <w:rPr>
          <w:rFonts w:hint="eastAsia"/>
        </w:rPr>
        <w:t>病理解剖の</w:t>
      </w:r>
      <w:r w:rsidR="002C2C44" w:rsidRPr="002378FE">
        <w:rPr>
          <w:rFonts w:hint="eastAsia"/>
        </w:rPr>
        <w:t>ご承諾</w:t>
      </w:r>
      <w:r w:rsidRPr="002378FE">
        <w:rPr>
          <w:rFonts w:hint="eastAsia"/>
        </w:rPr>
        <w:t>がいただけない場合でも、ご遺族が何らかの不利益を被ることは一切ございません。</w:t>
      </w:r>
    </w:p>
    <w:p w14:paraId="0B6EB688" w14:textId="77777777" w:rsidR="00E1489F" w:rsidRPr="004E347F" w:rsidRDefault="00E1489F">
      <w:pPr>
        <w:ind w:left="210" w:hangingChars="100" w:hanging="210"/>
        <w:rPr>
          <w:color w:val="000000"/>
        </w:rPr>
      </w:pPr>
    </w:p>
    <w:p w14:paraId="315D41DF" w14:textId="77777777" w:rsidR="006250CD" w:rsidRPr="006250CD" w:rsidRDefault="00CF350D" w:rsidP="006250CD">
      <w:pPr>
        <w:jc w:val="left"/>
        <w:rPr>
          <w:rFonts w:ascii="ＭＳ 明朝" w:hAnsi="ＭＳ 明朝"/>
          <w:b/>
          <w:sz w:val="24"/>
          <w:szCs w:val="24"/>
        </w:rPr>
      </w:pPr>
      <w:r>
        <w:rPr>
          <w:rFonts w:ascii="ＭＳ 明朝" w:hAnsi="ＭＳ 明朝" w:hint="eastAsia"/>
          <w:b/>
          <w:sz w:val="24"/>
          <w:szCs w:val="24"/>
          <w:bdr w:val="single" w:sz="4" w:space="0" w:color="auto"/>
        </w:rPr>
        <w:t>６</w:t>
      </w:r>
      <w:r w:rsidR="006250CD" w:rsidRPr="006250CD">
        <w:rPr>
          <w:rFonts w:ascii="ＭＳ 明朝" w:hAnsi="ＭＳ 明朝" w:hint="eastAsia"/>
          <w:sz w:val="24"/>
          <w:szCs w:val="24"/>
        </w:rPr>
        <w:t xml:space="preserve">　</w:t>
      </w:r>
      <w:r w:rsidR="006250CD" w:rsidRPr="006250CD">
        <w:rPr>
          <w:rFonts w:ascii="ＭＳ 明朝" w:hAnsi="ＭＳ 明朝" w:hint="eastAsia"/>
          <w:b/>
          <w:sz w:val="24"/>
          <w:szCs w:val="24"/>
        </w:rPr>
        <w:t>連絡先</w:t>
      </w:r>
    </w:p>
    <w:p w14:paraId="61B4CB68" w14:textId="77777777" w:rsidR="006250CD" w:rsidRPr="006250CD" w:rsidRDefault="006250CD" w:rsidP="00EA3723">
      <w:pPr>
        <w:ind w:left="241" w:hangingChars="100" w:hanging="241"/>
        <w:jc w:val="left"/>
        <w:rPr>
          <w:rFonts w:ascii="ＭＳ 明朝" w:hAnsi="ＭＳ 明朝"/>
          <w:sz w:val="22"/>
          <w:szCs w:val="21"/>
        </w:rPr>
      </w:pPr>
      <w:r w:rsidRPr="006250CD">
        <w:rPr>
          <w:rFonts w:ascii="ＭＳ 明朝" w:hAnsi="ＭＳ 明朝" w:hint="eastAsia"/>
          <w:b/>
          <w:sz w:val="24"/>
          <w:szCs w:val="24"/>
        </w:rPr>
        <w:t xml:space="preserve">　　</w:t>
      </w:r>
      <w:r w:rsidR="00EA3723" w:rsidRPr="00EA3723">
        <w:rPr>
          <w:rFonts w:ascii="ＭＳ 明朝" w:hAnsi="ＭＳ 明朝" w:hint="eastAsia"/>
          <w:sz w:val="22"/>
          <w:szCs w:val="22"/>
        </w:rPr>
        <w:t>病理解剖</w:t>
      </w:r>
      <w:r w:rsidR="00EA3723">
        <w:rPr>
          <w:rFonts w:ascii="ＭＳ 明朝" w:hAnsi="ＭＳ 明朝" w:hint="eastAsia"/>
          <w:sz w:val="22"/>
          <w:szCs w:val="22"/>
        </w:rPr>
        <w:t>につきまして</w:t>
      </w:r>
      <w:r w:rsidRPr="00EA3723">
        <w:rPr>
          <w:rFonts w:ascii="ＭＳ 明朝" w:hAnsi="ＭＳ 明朝" w:hint="eastAsia"/>
          <w:sz w:val="22"/>
          <w:szCs w:val="22"/>
        </w:rPr>
        <w:t>質</w:t>
      </w:r>
      <w:r w:rsidR="00EA3723">
        <w:rPr>
          <w:rFonts w:ascii="ＭＳ 明朝" w:hAnsi="ＭＳ 明朝" w:hint="eastAsia"/>
          <w:sz w:val="22"/>
          <w:szCs w:val="21"/>
        </w:rPr>
        <w:t>問や疑問点などがある場合は、</w:t>
      </w:r>
      <w:r w:rsidRPr="006250CD">
        <w:rPr>
          <w:rFonts w:ascii="ＭＳ 明朝" w:hAnsi="ＭＳ 明朝" w:hint="eastAsia"/>
          <w:sz w:val="22"/>
          <w:szCs w:val="21"/>
        </w:rPr>
        <w:t>下記までご連絡ください。</w:t>
      </w:r>
    </w:p>
    <w:p w14:paraId="6FEC5099" w14:textId="77777777" w:rsidR="006250CD" w:rsidRPr="006250CD" w:rsidRDefault="006250CD" w:rsidP="006250CD">
      <w:pPr>
        <w:ind w:leftChars="100" w:left="210" w:firstLineChars="33" w:firstLine="69"/>
        <w:jc w:val="left"/>
        <w:rPr>
          <w:rFonts w:ascii="ＭＳ 明朝" w:hAnsi="ＭＳ 明朝"/>
          <w:szCs w:val="21"/>
        </w:rPr>
      </w:pPr>
    </w:p>
    <w:p w14:paraId="57DCF0D2" w14:textId="69A137FB" w:rsidR="006250CD" w:rsidRPr="006250CD" w:rsidRDefault="0087475D" w:rsidP="006250CD">
      <w:pPr>
        <w:spacing w:line="360" w:lineRule="exact"/>
        <w:ind w:leftChars="200" w:left="420"/>
        <w:jc w:val="left"/>
        <w:rPr>
          <w:rFonts w:ascii="ＭＳ 明朝" w:hAnsi="Times"/>
          <w:b/>
          <w:sz w:val="22"/>
        </w:rPr>
      </w:pPr>
      <w:r>
        <w:rPr>
          <w:rFonts w:ascii="ＭＳ 明朝" w:hAnsi="Times" w:hint="eastAsia"/>
          <w:b/>
          <w:sz w:val="22"/>
        </w:rPr>
        <w:t>（　　　　　　　　　　　）</w:t>
      </w:r>
      <w:r w:rsidR="006250CD" w:rsidRPr="006250CD">
        <w:rPr>
          <w:rFonts w:ascii="ＭＳ 明朝" w:hAnsi="Times" w:hint="eastAsia"/>
          <w:b/>
          <w:sz w:val="22"/>
        </w:rPr>
        <w:t>病院</w:t>
      </w:r>
    </w:p>
    <w:p w14:paraId="520F9037" w14:textId="77777777" w:rsidR="006250CD" w:rsidRPr="006250CD" w:rsidRDefault="006250CD" w:rsidP="006250CD">
      <w:pPr>
        <w:spacing w:line="360" w:lineRule="exact"/>
        <w:ind w:leftChars="334" w:left="701"/>
        <w:jc w:val="left"/>
        <w:rPr>
          <w:rFonts w:ascii="ＭＳ 明朝" w:hAnsi="Times"/>
          <w:sz w:val="22"/>
        </w:rPr>
      </w:pPr>
      <w:r w:rsidRPr="006250CD">
        <w:rPr>
          <w:rFonts w:ascii="ＭＳ 明朝" w:hAnsi="Times" w:hint="eastAsia"/>
          <w:spacing w:val="47"/>
          <w:kern w:val="0"/>
          <w:sz w:val="22"/>
          <w:fitText w:val="848" w:id="-1738827261"/>
        </w:rPr>
        <w:t>診療</w:t>
      </w:r>
      <w:r w:rsidRPr="006250CD">
        <w:rPr>
          <w:rFonts w:ascii="ＭＳ 明朝" w:hAnsi="Times" w:hint="eastAsia"/>
          <w:kern w:val="0"/>
          <w:sz w:val="22"/>
          <w:fitText w:val="848" w:id="-1738827261"/>
        </w:rPr>
        <w:t>科</w:t>
      </w:r>
      <w:r w:rsidRPr="006250CD">
        <w:rPr>
          <w:rFonts w:ascii="ＭＳ 明朝" w:hAnsi="Times"/>
          <w:sz w:val="22"/>
        </w:rPr>
        <w:t>：</w:t>
      </w:r>
    </w:p>
    <w:p w14:paraId="3A1C6559" w14:textId="77777777" w:rsidR="006250CD" w:rsidRPr="006250CD" w:rsidRDefault="006250CD" w:rsidP="006250CD">
      <w:pPr>
        <w:spacing w:line="360" w:lineRule="exact"/>
        <w:ind w:leftChars="334" w:left="701"/>
        <w:jc w:val="left"/>
        <w:rPr>
          <w:rFonts w:ascii="ＭＳ 明朝" w:hAnsi="Times"/>
          <w:sz w:val="22"/>
        </w:rPr>
      </w:pPr>
      <w:r w:rsidRPr="006250CD">
        <w:rPr>
          <w:rFonts w:ascii="ＭＳ 明朝" w:hAnsi="Times" w:hint="eastAsia"/>
          <w:sz w:val="22"/>
        </w:rPr>
        <w:t>担当医師</w:t>
      </w:r>
      <w:r w:rsidRPr="006250CD">
        <w:rPr>
          <w:rFonts w:ascii="ＭＳ 明朝" w:hAnsi="Times"/>
          <w:sz w:val="22"/>
        </w:rPr>
        <w:t>：</w:t>
      </w:r>
    </w:p>
    <w:p w14:paraId="6E68D93A" w14:textId="6CB80A20" w:rsidR="006250CD" w:rsidRPr="006250CD" w:rsidRDefault="006250CD" w:rsidP="006250CD">
      <w:pPr>
        <w:spacing w:line="360" w:lineRule="exact"/>
        <w:ind w:leftChars="334" w:left="701"/>
        <w:jc w:val="left"/>
        <w:rPr>
          <w:rFonts w:ascii="ＭＳ 明朝" w:hAnsi="Times" w:hint="eastAsia"/>
          <w:sz w:val="22"/>
        </w:rPr>
      </w:pPr>
      <w:r w:rsidRPr="006250CD">
        <w:rPr>
          <w:rFonts w:ascii="ＭＳ 明朝" w:hAnsi="Times" w:hint="eastAsia"/>
          <w:spacing w:val="205"/>
          <w:kern w:val="0"/>
          <w:sz w:val="22"/>
          <w:fitText w:val="848" w:id="-1738827260"/>
        </w:rPr>
        <w:t>住</w:t>
      </w:r>
      <w:r w:rsidRPr="006250CD">
        <w:rPr>
          <w:rFonts w:ascii="ＭＳ 明朝" w:hAnsi="Times" w:hint="eastAsia"/>
          <w:spacing w:val="-1"/>
          <w:kern w:val="0"/>
          <w:sz w:val="22"/>
          <w:fitText w:val="848" w:id="-1738827260"/>
        </w:rPr>
        <w:t>所</w:t>
      </w:r>
      <w:r w:rsidRPr="006250CD">
        <w:rPr>
          <w:rFonts w:ascii="ＭＳ 明朝" w:hAnsi="Times" w:hint="eastAsia"/>
          <w:sz w:val="22"/>
        </w:rPr>
        <w:t>：</w:t>
      </w:r>
    </w:p>
    <w:p w14:paraId="4762745D" w14:textId="7E206B80" w:rsidR="006250CD" w:rsidRPr="006250CD" w:rsidRDefault="006250CD" w:rsidP="006250CD">
      <w:pPr>
        <w:spacing w:line="360" w:lineRule="exact"/>
        <w:ind w:leftChars="334" w:left="701"/>
        <w:jc w:val="left"/>
        <w:rPr>
          <w:rFonts w:ascii="ＭＳ 明朝" w:hAnsi="Times" w:hint="eastAsia"/>
          <w:sz w:val="22"/>
        </w:rPr>
      </w:pPr>
      <w:r w:rsidRPr="006250CD">
        <w:rPr>
          <w:rFonts w:ascii="ＭＳ 明朝" w:hAnsi="Times" w:hint="eastAsia"/>
          <w:spacing w:val="205"/>
          <w:kern w:val="0"/>
          <w:sz w:val="22"/>
          <w:fitText w:val="848" w:id="-1738827259"/>
        </w:rPr>
        <w:t>電</w:t>
      </w:r>
      <w:r w:rsidRPr="006250CD">
        <w:rPr>
          <w:rFonts w:ascii="ＭＳ 明朝" w:hAnsi="Times" w:hint="eastAsia"/>
          <w:spacing w:val="-1"/>
          <w:kern w:val="0"/>
          <w:sz w:val="22"/>
          <w:fitText w:val="848" w:id="-1738827259"/>
        </w:rPr>
        <w:t>話</w:t>
      </w:r>
      <w:r w:rsidRPr="006250CD">
        <w:rPr>
          <w:rFonts w:ascii="ＭＳ 明朝" w:hAnsi="Times"/>
          <w:sz w:val="22"/>
        </w:rPr>
        <w:t>：</w:t>
      </w:r>
    </w:p>
    <w:p w14:paraId="2716FC03" w14:textId="77777777" w:rsidR="003E65DD" w:rsidRPr="00E31137" w:rsidRDefault="003E65DD" w:rsidP="003E65DD">
      <w:pPr>
        <w:rPr>
          <w:szCs w:val="21"/>
        </w:rPr>
      </w:pPr>
    </w:p>
    <w:p w14:paraId="37CECBF8" w14:textId="77777777" w:rsidR="00425D9A" w:rsidRPr="003E65DD" w:rsidRDefault="00425D9A" w:rsidP="00425D9A">
      <w:pPr>
        <w:ind w:left="241" w:hangingChars="100" w:hanging="241"/>
        <w:rPr>
          <w:b/>
          <w:color w:val="000000"/>
          <w:sz w:val="24"/>
          <w:szCs w:val="24"/>
        </w:rPr>
      </w:pPr>
    </w:p>
    <w:p w14:paraId="1373AA82" w14:textId="77777777" w:rsidR="00E1489F" w:rsidRDefault="00E1489F">
      <w:pPr>
        <w:rPr>
          <w:color w:val="000000"/>
        </w:rPr>
      </w:pPr>
    </w:p>
    <w:p w14:paraId="4F69F5B9" w14:textId="77777777" w:rsidR="00EA5F3B" w:rsidRPr="00EA5F3B" w:rsidRDefault="00EA5F3B" w:rsidP="00EA5F3B">
      <w:pPr>
        <w:rPr>
          <w:rFonts w:hint="eastAsia"/>
          <w:sz w:val="28"/>
        </w:rPr>
      </w:pPr>
    </w:p>
    <w:p w14:paraId="5F70CDDB" w14:textId="77777777" w:rsidR="00EA5F3B" w:rsidRPr="00EA5F3B" w:rsidRDefault="00EA5F3B" w:rsidP="00EA5F3B">
      <w:pPr>
        <w:rPr>
          <w:sz w:val="28"/>
        </w:rPr>
      </w:pPr>
    </w:p>
    <w:p w14:paraId="6D525F77" w14:textId="0C253E10" w:rsidR="00EA5F3B" w:rsidRDefault="00EA5F3B" w:rsidP="00EA5F3B">
      <w:pPr>
        <w:tabs>
          <w:tab w:val="left" w:pos="5390"/>
        </w:tabs>
        <w:rPr>
          <w:sz w:val="28"/>
        </w:rPr>
      </w:pPr>
      <w:r>
        <w:rPr>
          <w:sz w:val="28"/>
        </w:rPr>
        <w:tab/>
      </w:r>
    </w:p>
    <w:p w14:paraId="083AC92E" w14:textId="52449D1C" w:rsidR="00721AC5" w:rsidRPr="00721AC5" w:rsidRDefault="00721AC5" w:rsidP="00721AC5">
      <w:pPr>
        <w:tabs>
          <w:tab w:val="left" w:pos="5390"/>
        </w:tabs>
        <w:rPr>
          <w:sz w:val="28"/>
        </w:rPr>
      </w:pPr>
      <w:r>
        <w:rPr>
          <w:sz w:val="28"/>
        </w:rPr>
        <w:tab/>
      </w:r>
    </w:p>
    <w:sectPr w:rsidR="00721AC5" w:rsidRPr="00721AC5" w:rsidSect="006C6A72">
      <w:footerReference w:type="default" r:id="rId7"/>
      <w:pgSz w:w="11906" w:h="16838"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8F3C" w14:textId="77777777" w:rsidR="008D3FCE" w:rsidRDefault="008D3FCE">
      <w:r>
        <w:separator/>
      </w:r>
    </w:p>
  </w:endnote>
  <w:endnote w:type="continuationSeparator" w:id="0">
    <w:p w14:paraId="061C62A5" w14:textId="77777777" w:rsidR="008D3FCE" w:rsidRDefault="008D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C3DC" w14:textId="2821D782" w:rsidR="00A44BD6" w:rsidRPr="00EA3723" w:rsidRDefault="001E3915" w:rsidP="00A44BD6">
    <w:pPr>
      <w:pStyle w:val="a6"/>
      <w:jc w:val="center"/>
      <w:rPr>
        <w:bCs/>
        <w:szCs w:val="21"/>
        <w:lang w:val="x-none" w:eastAsia="x-none"/>
      </w:rPr>
    </w:pPr>
    <w:r>
      <w:rPr>
        <w:rFonts w:hint="eastAsia"/>
        <w:bCs/>
        <w:szCs w:val="21"/>
        <w:lang w:val="x-none"/>
      </w:rPr>
      <w:t>（　　　　　　　　　　　　　）</w:t>
    </w:r>
    <w:r w:rsidR="00A44BD6" w:rsidRPr="00EA3723">
      <w:rPr>
        <w:rFonts w:hint="eastAsia"/>
        <w:bCs/>
        <w:szCs w:val="21"/>
        <w:lang w:val="x-none"/>
      </w:rPr>
      <w:t>病院</w:t>
    </w:r>
  </w:p>
  <w:p w14:paraId="2C85BF77" w14:textId="4FE189A2" w:rsidR="00A44BD6" w:rsidRPr="00EA3723" w:rsidRDefault="00A44BD6" w:rsidP="00A44BD6">
    <w:pPr>
      <w:pStyle w:val="a6"/>
      <w:jc w:val="center"/>
      <w:rPr>
        <w:szCs w:val="21"/>
      </w:rPr>
    </w:pPr>
    <w:r w:rsidRPr="00EA3723">
      <w:rPr>
        <w:bCs/>
        <w:szCs w:val="21"/>
        <w:lang w:val="x-none" w:eastAsia="x-none"/>
      </w:rPr>
      <w:fldChar w:fldCharType="begin"/>
    </w:r>
    <w:r w:rsidRPr="00EA3723">
      <w:rPr>
        <w:bCs/>
        <w:szCs w:val="21"/>
        <w:lang w:val="x-none" w:eastAsia="x-none"/>
      </w:rPr>
      <w:instrText>PAGE</w:instrText>
    </w:r>
    <w:r w:rsidRPr="00EA3723">
      <w:rPr>
        <w:bCs/>
        <w:szCs w:val="21"/>
        <w:lang w:val="x-none" w:eastAsia="x-none"/>
      </w:rPr>
      <w:fldChar w:fldCharType="separate"/>
    </w:r>
    <w:r w:rsidR="009B4999">
      <w:rPr>
        <w:bCs/>
        <w:noProof/>
        <w:szCs w:val="21"/>
        <w:lang w:val="x-none" w:eastAsia="x-none"/>
      </w:rPr>
      <w:t>2</w:t>
    </w:r>
    <w:r w:rsidRPr="00EA3723">
      <w:rPr>
        <w:bCs/>
        <w:szCs w:val="21"/>
        <w:lang w:val="x-none" w:eastAsia="x-none"/>
      </w:rPr>
      <w:fldChar w:fldCharType="end"/>
    </w:r>
    <w:r w:rsidRPr="00EA3723">
      <w:rPr>
        <w:szCs w:val="21"/>
        <w:lang w:val="ja-JP" w:eastAsia="x-none"/>
      </w:rPr>
      <w:t xml:space="preserve"> / </w:t>
    </w:r>
    <w:r w:rsidRPr="00EA3723">
      <w:rPr>
        <w:bCs/>
        <w:szCs w:val="21"/>
        <w:lang w:val="x-none" w:eastAsia="x-none"/>
      </w:rPr>
      <w:fldChar w:fldCharType="begin"/>
    </w:r>
    <w:r w:rsidRPr="00EA3723">
      <w:rPr>
        <w:bCs/>
        <w:szCs w:val="21"/>
        <w:lang w:val="x-none" w:eastAsia="x-none"/>
      </w:rPr>
      <w:instrText>NUMPAGES</w:instrText>
    </w:r>
    <w:r w:rsidRPr="00EA3723">
      <w:rPr>
        <w:bCs/>
        <w:szCs w:val="21"/>
        <w:lang w:val="x-none" w:eastAsia="x-none"/>
      </w:rPr>
      <w:fldChar w:fldCharType="separate"/>
    </w:r>
    <w:r w:rsidR="009B4999">
      <w:rPr>
        <w:bCs/>
        <w:noProof/>
        <w:szCs w:val="21"/>
        <w:lang w:val="x-none" w:eastAsia="x-none"/>
      </w:rPr>
      <w:t>2</w:t>
    </w:r>
    <w:r w:rsidRPr="00EA3723">
      <w:rPr>
        <w:bCs/>
        <w:szCs w:val="21"/>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352C" w14:textId="77777777" w:rsidR="008D3FCE" w:rsidRDefault="008D3FCE">
      <w:r>
        <w:rPr>
          <w:rFonts w:hint="eastAsia"/>
        </w:rPr>
        <w:separator/>
      </w:r>
    </w:p>
  </w:footnote>
  <w:footnote w:type="continuationSeparator" w:id="0">
    <w:p w14:paraId="61D25A86" w14:textId="77777777" w:rsidR="008D3FCE" w:rsidRDefault="008D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87274"/>
    <w:multiLevelType w:val="hybridMultilevel"/>
    <w:tmpl w:val="19D42902"/>
    <w:lvl w:ilvl="0" w:tplc="9E3CDA20">
      <w:start w:val="2"/>
      <w:numFmt w:val="decimalEnclosedCircle"/>
      <w:lvlText w:val="%1"/>
      <w:lvlJc w:val="left"/>
      <w:pPr>
        <w:tabs>
          <w:tab w:val="num" w:pos="360"/>
        </w:tabs>
        <w:ind w:left="360" w:hanging="360"/>
      </w:pPr>
      <w:rPr>
        <w:rFonts w:hint="default"/>
      </w:rPr>
    </w:lvl>
    <w:lvl w:ilvl="1" w:tplc="AC62C0E8" w:tentative="1">
      <w:start w:val="1"/>
      <w:numFmt w:val="aiueoFullWidth"/>
      <w:lvlText w:val="(%2)"/>
      <w:lvlJc w:val="left"/>
      <w:pPr>
        <w:tabs>
          <w:tab w:val="num" w:pos="840"/>
        </w:tabs>
        <w:ind w:left="840" w:hanging="420"/>
      </w:pPr>
    </w:lvl>
    <w:lvl w:ilvl="2" w:tplc="332C750C" w:tentative="1">
      <w:start w:val="1"/>
      <w:numFmt w:val="decimalEnclosedCircle"/>
      <w:lvlText w:val="%3"/>
      <w:lvlJc w:val="left"/>
      <w:pPr>
        <w:tabs>
          <w:tab w:val="num" w:pos="1260"/>
        </w:tabs>
        <w:ind w:left="1260" w:hanging="420"/>
      </w:pPr>
    </w:lvl>
    <w:lvl w:ilvl="3" w:tplc="EF4257CA" w:tentative="1">
      <w:start w:val="1"/>
      <w:numFmt w:val="decimal"/>
      <w:lvlText w:val="%4."/>
      <w:lvlJc w:val="left"/>
      <w:pPr>
        <w:tabs>
          <w:tab w:val="num" w:pos="1680"/>
        </w:tabs>
        <w:ind w:left="1680" w:hanging="420"/>
      </w:pPr>
    </w:lvl>
    <w:lvl w:ilvl="4" w:tplc="5428FA46" w:tentative="1">
      <w:start w:val="1"/>
      <w:numFmt w:val="aiueoFullWidth"/>
      <w:lvlText w:val="(%5)"/>
      <w:lvlJc w:val="left"/>
      <w:pPr>
        <w:tabs>
          <w:tab w:val="num" w:pos="2100"/>
        </w:tabs>
        <w:ind w:left="2100" w:hanging="420"/>
      </w:pPr>
    </w:lvl>
    <w:lvl w:ilvl="5" w:tplc="0284C0C4" w:tentative="1">
      <w:start w:val="1"/>
      <w:numFmt w:val="decimalEnclosedCircle"/>
      <w:lvlText w:val="%6"/>
      <w:lvlJc w:val="left"/>
      <w:pPr>
        <w:tabs>
          <w:tab w:val="num" w:pos="2520"/>
        </w:tabs>
        <w:ind w:left="2520" w:hanging="420"/>
      </w:pPr>
    </w:lvl>
    <w:lvl w:ilvl="6" w:tplc="B0E82918" w:tentative="1">
      <w:start w:val="1"/>
      <w:numFmt w:val="decimal"/>
      <w:lvlText w:val="%7."/>
      <w:lvlJc w:val="left"/>
      <w:pPr>
        <w:tabs>
          <w:tab w:val="num" w:pos="2940"/>
        </w:tabs>
        <w:ind w:left="2940" w:hanging="420"/>
      </w:pPr>
    </w:lvl>
    <w:lvl w:ilvl="7" w:tplc="CCE4BEDC" w:tentative="1">
      <w:start w:val="1"/>
      <w:numFmt w:val="aiueoFullWidth"/>
      <w:lvlText w:val="(%8)"/>
      <w:lvlJc w:val="left"/>
      <w:pPr>
        <w:tabs>
          <w:tab w:val="num" w:pos="3360"/>
        </w:tabs>
        <w:ind w:left="3360" w:hanging="420"/>
      </w:pPr>
    </w:lvl>
    <w:lvl w:ilvl="8" w:tplc="79E47BA4" w:tentative="1">
      <w:start w:val="1"/>
      <w:numFmt w:val="decimalEnclosedCircle"/>
      <w:lvlText w:val="%9"/>
      <w:lvlJc w:val="left"/>
      <w:pPr>
        <w:tabs>
          <w:tab w:val="num" w:pos="3780"/>
        </w:tabs>
        <w:ind w:left="3780" w:hanging="420"/>
      </w:pPr>
    </w:lvl>
  </w:abstractNum>
  <w:num w:numId="1" w16cid:durableId="205719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9F"/>
    <w:rsid w:val="00084372"/>
    <w:rsid w:val="000D3244"/>
    <w:rsid w:val="000E4F21"/>
    <w:rsid w:val="00140FD0"/>
    <w:rsid w:val="001B647D"/>
    <w:rsid w:val="001E1433"/>
    <w:rsid w:val="001E3915"/>
    <w:rsid w:val="002378FE"/>
    <w:rsid w:val="00291BF8"/>
    <w:rsid w:val="002C2C44"/>
    <w:rsid w:val="002F6E43"/>
    <w:rsid w:val="0032249B"/>
    <w:rsid w:val="003C603F"/>
    <w:rsid w:val="003E65DD"/>
    <w:rsid w:val="00411CD9"/>
    <w:rsid w:val="00425D9A"/>
    <w:rsid w:val="0048705C"/>
    <w:rsid w:val="004B0E4B"/>
    <w:rsid w:val="004D08F9"/>
    <w:rsid w:val="004E347F"/>
    <w:rsid w:val="00510A80"/>
    <w:rsid w:val="005E7B5E"/>
    <w:rsid w:val="005F7B02"/>
    <w:rsid w:val="00601DF1"/>
    <w:rsid w:val="006250CD"/>
    <w:rsid w:val="00677221"/>
    <w:rsid w:val="006A759D"/>
    <w:rsid w:val="006B13FF"/>
    <w:rsid w:val="006C6A72"/>
    <w:rsid w:val="00721AC5"/>
    <w:rsid w:val="00770F23"/>
    <w:rsid w:val="00776358"/>
    <w:rsid w:val="00814A9E"/>
    <w:rsid w:val="008160B4"/>
    <w:rsid w:val="00861856"/>
    <w:rsid w:val="0087475D"/>
    <w:rsid w:val="008862C3"/>
    <w:rsid w:val="008D3FCE"/>
    <w:rsid w:val="00917B95"/>
    <w:rsid w:val="00944AAE"/>
    <w:rsid w:val="009501B9"/>
    <w:rsid w:val="009B4999"/>
    <w:rsid w:val="00A362E4"/>
    <w:rsid w:val="00A42852"/>
    <w:rsid w:val="00A44BD6"/>
    <w:rsid w:val="00A9443D"/>
    <w:rsid w:val="00AC0090"/>
    <w:rsid w:val="00AD4DF3"/>
    <w:rsid w:val="00AE6FA9"/>
    <w:rsid w:val="00B358A0"/>
    <w:rsid w:val="00B90B6F"/>
    <w:rsid w:val="00BA7B48"/>
    <w:rsid w:val="00BC13BA"/>
    <w:rsid w:val="00C057BC"/>
    <w:rsid w:val="00C2776A"/>
    <w:rsid w:val="00C322F2"/>
    <w:rsid w:val="00C46E30"/>
    <w:rsid w:val="00C71AF7"/>
    <w:rsid w:val="00CA5732"/>
    <w:rsid w:val="00CE2F8B"/>
    <w:rsid w:val="00CF350D"/>
    <w:rsid w:val="00D5528B"/>
    <w:rsid w:val="00D575D1"/>
    <w:rsid w:val="00D60401"/>
    <w:rsid w:val="00D74BF7"/>
    <w:rsid w:val="00DA3A78"/>
    <w:rsid w:val="00DB14B2"/>
    <w:rsid w:val="00DB4E19"/>
    <w:rsid w:val="00DE0D63"/>
    <w:rsid w:val="00E1489F"/>
    <w:rsid w:val="00E50989"/>
    <w:rsid w:val="00E53162"/>
    <w:rsid w:val="00EA3723"/>
    <w:rsid w:val="00EA5F1B"/>
    <w:rsid w:val="00EA5F3B"/>
    <w:rsid w:val="00EA757D"/>
    <w:rsid w:val="00F3073D"/>
    <w:rsid w:val="00F33B09"/>
    <w:rsid w:val="00F356C6"/>
    <w:rsid w:val="00F830E3"/>
    <w:rsid w:val="00FB1340"/>
    <w:rsid w:val="00FE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9873B4"/>
  <w15:chartTrackingRefBased/>
  <w15:docId w15:val="{2F1A88C9-BEA1-4547-8C71-3466FBC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table" w:styleId="a8">
    <w:name w:val="Table Grid"/>
    <w:basedOn w:val="a1"/>
    <w:rsid w:val="00C46E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C46E30"/>
    <w:pPr>
      <w:ind w:leftChars="200" w:left="480"/>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1611</Words>
  <Characters>113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ご遺族の方へ</vt:lpstr>
      <vt:lpstr>ご遺族の方へ</vt:lpstr>
    </vt:vector>
  </TitlesOfParts>
  <Company>産業医科大学</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ご遺族の方へ</dc:title>
  <dc:subject/>
  <dc:creator>V0BB09</dc:creator>
  <cp:keywords/>
  <dc:description/>
  <cp:lastModifiedBy>terado nobuyoshi</cp:lastModifiedBy>
  <cp:revision>7</cp:revision>
  <cp:lastPrinted>2022-04-01T05:28:00Z</cp:lastPrinted>
  <dcterms:created xsi:type="dcterms:W3CDTF">2022-03-18T05:54:00Z</dcterms:created>
  <dcterms:modified xsi:type="dcterms:W3CDTF">2022-05-18T05:28:00Z</dcterms:modified>
</cp:coreProperties>
</file>